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0" w:rsidRPr="00014855" w:rsidRDefault="008F20B0" w:rsidP="008F20B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29 июня вступает в силу статья 69.1 «Выявление правообладателей ранее учтенных объектов недвижимости»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С 29 июня 2021 года вступает в силу  статья 69.1 «Выявление правообладателей ранее учтенных объектов недвижимости» Федерального закона от 13.07.2015 № 218-ФЗ «О государственной регистрации недвижимости» (введена Федеральным </w:t>
      </w:r>
      <w:hyperlink r:id="rId5" w:history="1">
        <w:r w:rsidRPr="000148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30.12.2020 N 518-ФЗ).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позволит муниципальным органам власти выявлять и уточнять сведения о правообладателях ранее учтенных объектов, вносить их в ЕГРН для дальнейшей передачи в налоговые органы. В этой работе также запланировано участие органов МВД России, ФНС России, </w:t>
      </w:r>
      <w:proofErr w:type="spellStart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ПФР, нотариусов.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рекомендуется проводить разъяснительную работу с населением (например, в виде мобильных консультационных пунктов) о необходимости в целях защиты своих прав и имущественных интересов осуществления государственной регистрации прав на принадлежащие им объекты недвижимости, включения в ЕГРН контактных данных правообладателей (адресов электронной почты и (или) почтового адреса, по которым с ними осуществляется связь).</w:t>
      </w:r>
      <w:proofErr w:type="gramEnd"/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вступления в силу данного закона будет реализован механизм выявления региональными органами исполнительной власти правообладателей ранее учтенных объектов недвижимости с целью системного наполнения Единого государственного реестра недвижимости (ЕГРН) актуальными сведениями о таких объектах недвижимости и вовлечения их в гражданский оборот.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относится к ранее учтенным объектам недвижимости?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учет или государственный учет объектов недвижимости, в том числе осуществленные в установленном законодательством Российской Федерации порядке до дня вступления в силу Федерального </w:t>
      </w:r>
      <w:hyperlink r:id="rId6" w:history="1">
        <w:r w:rsidRPr="000148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24 июля 2007 года N 221-ФЗ “О государственном кадастре недвижимости”, признается юридически действительным, и такие объекты считаются ранее учтенными объектами недвижимого имущества. При этом объекты недвижимости, государственный кадастровый учет или государственный учет, в том числе технический учет, которых не осуществлен, но </w:t>
      </w:r>
      <w:proofErr w:type="gramStart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порядке, установленном в соответствии с Федеральным </w:t>
      </w:r>
      <w:hyperlink r:id="rId7" w:history="1">
        <w:r w:rsidRPr="000148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 июля 1997 года N 122-ФЗ “О государственной регистрации прав на недвижимое имущество и сделок с ним”, также считаются ранее учтенными объектами недвижимости</w:t>
      </w:r>
      <w:proofErr w:type="gramStart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. 4 ст. 69 Федерального закона от 13.07.2015 № 218-ФЗ).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F20B0" w:rsidRPr="00014855" w:rsidRDefault="008F20B0" w:rsidP="008F20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будет происходить процесс выявления правообладателей ранее учтенных объектов недвижимости?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 новой статьи о выявлении правообладателей органы местного самоуправления наделяются полномочиями проводить мероприятия по выявлению правообладателей ранее учтенных объектов недвижимости, которые будут включать следующие этапы:</w:t>
      </w:r>
    </w:p>
    <w:p w:rsidR="008F20B0" w:rsidRPr="00014855" w:rsidRDefault="008F20B0" w:rsidP="008F20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 Сбор информации о ранее учтенных объектах недвижимости.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проводиться анализ сведений, имеющихся в распоряжении органов местного самоуправления, в том числе архивных, и направление запросов в органы государственной власти, организации, осуществлявшие до даты вступления в силу Федерального закона от 21.07.1997 № 122-ФЗ учет и регистрацию прав на объекты недвижимости (в том числе, налоговые органы, органы записи актов гражданского состояния, Пенсионный фонд РФ, органы и организации по государственному техническому учету</w:t>
      </w:r>
      <w:proofErr w:type="gramEnd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технической инвентаризации),  а также нотариусам.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этап: Подготовка проекта </w:t>
      </w:r>
      <w:proofErr w:type="gramStart"/>
      <w:r w:rsidRPr="000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</w:t>
      </w:r>
      <w:proofErr w:type="gramEnd"/>
      <w:r w:rsidRPr="000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выявлении правообладателя ранее учтенного объекта недвижимости,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этап: Принятие органом местного самоуправления </w:t>
      </w:r>
      <w:proofErr w:type="gramStart"/>
      <w:r w:rsidRPr="000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</w:t>
      </w:r>
      <w:proofErr w:type="gramEnd"/>
      <w:r w:rsidRPr="000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выявлении правообладателя ранее учтенного объекта недвижимости, если в течение 45 дней не поступят возражения относительно сведений о правообладателе ранее учтенного объекта.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этап: Направление в орган регистрации прав заявления о внесении в ЕГРН сведений о правообладателе ранее учтенного объекта недвижимости.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 момента принятия решения о выявлении правообладателя органы местного самоуправления будут направлять в орган регистрации прав  заявления о внесении в ЕГРН одновременно сведений о ранее учтенном объекте и о правообладателе, либо заявление о внесении в ЕГРН только сведений о правообладателе, если сведения об объекте имеются в ЕГРН.</w:t>
      </w:r>
      <w:proofErr w:type="gramEnd"/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же срок копия решения о выявлении правообладателя направляется лицу, выявленному в качестве правообладателя по адресу регистрации, а при наличии адреса электронной почты – только по электронной почте.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еще дополнительные полномочия будут предоставлены органам местного самоуправления статьей 69.1 Федерального закона от 13.07.2015 № 218-ФЗ о выявлении правообладателей?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 местного самоуправления также будет предоставлено право на выполнение комплексных кадастровых работ в целях уточнения границ земельных участков, являющихся ранее учтенными объектами недвижимости и обращение в орган регистрации без доверенности с соответствующим заявлением об осуществлении государственного кадастрового учета.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эффект ожидается от введения статьи 69.1 Федерального закона от 13.07.2015 № 218-ФЗ о выявлении правообладателей?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Последовательная совместная работа органа регистрации прав с муниципалитетами, направленная на установление актуальных и достоверных сведений о правообладателе ранее учтенного объекта, с одной стороны, положительно отразится на исполнении государственных полномочий и защите имущественных интересов правообладателей недвижимости. Это означает, что право собственности на объекты недвижимости, подтвержденное благодаря Закону о выявлении правообладателей, позволит правообладателям недвижимости рассчитывать на получение возмещения убытков при ограничении прав на землю или при изъятии земельного участка для государственных или муниципальных нужд.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открывается возможность получения согласования местоположения границ земельных участков, решения вопроса о лице, несущем бремя содержания объекта недвижимости.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задача органов местного самоуправления – выявить </w:t>
      </w:r>
      <w:proofErr w:type="spellStart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самозахваты</w:t>
      </w:r>
      <w:proofErr w:type="spellEnd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объекты, которые явно находятся у кого-то в пользовании, но это не отражено ни в одном реестре.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они должны будут проанализировать сведения в своих архивах, а также в органах внутренних дел, органах записи актов гражданского состояния, налоговых органах, у нотариусов и т.д.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реализация Закона о выявлении правообладателей позволит исключить из ЕГРН неактуальные сведения об объектах недвижимости на основании акта осмотра, подготовленного органом местного самоуправления. Акт осмотра подготавливается в случае фактического прекращения существования здания, строения, сооружения.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закона на практике будет способствовать вовлечению в налоговый оборот ранее учтенных земельных участков и объектов капитального строительства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законом изменения не предполагают осуществление государственной регистрации прав на ранее учтенные объекты недвижимости, права на которые возникли до вступления в силу Закона № 122-ФЗ.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закона не отменяют существующий в настоящее время в действующем законодательстве принцип, согласно которому права на объекты недвижимости, возникшие до дня вступления в силу Закона № 122-</w:t>
      </w: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ФЗ, признаются юридически действительными при отсутствии их государственной регистрации в ЕГРН.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выявлении правообладателей не ограничивает граждан в возможности осуществить государственную регистрацию прав на указанные объекты недвижимости в любой период времени по их усмотрению.</w:t>
      </w:r>
    </w:p>
    <w:p w:rsidR="008F20B0" w:rsidRPr="00014855" w:rsidRDefault="008F20B0" w:rsidP="008F20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проверить, внесена ли запись о кадастровом учете и регистрации права в ЕГРН?</w:t>
      </w:r>
    </w:p>
    <w:p w:rsidR="008F20B0" w:rsidRPr="00014855" w:rsidRDefault="008F20B0" w:rsidP="008F2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кадастровом учете и регистрации прав на недвижимое имущество содержатся на официальных сайтах </w:t>
      </w:r>
      <w:proofErr w:type="spellStart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Федеральной кадастровой палаты в сети «Интернет» https://rosreestr.gov.ru и https://kadastr.ru. Просмотр сведений можно осуществить с любого устройства, имеющего выход в «Интернет» в удобное время и совершенно бесплатно.</w:t>
      </w:r>
    </w:p>
    <w:p w:rsidR="00014855" w:rsidRDefault="00014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855" w:rsidRPr="00014855" w:rsidRDefault="00014855">
      <w:pPr>
        <w:jc w:val="both"/>
        <w:rPr>
          <w:rFonts w:ascii="Times New Roman" w:hAnsi="Times New Roman" w:cs="Times New Roman"/>
          <w:sz w:val="28"/>
          <w:szCs w:val="28"/>
        </w:rPr>
      </w:pPr>
      <w:r w:rsidRPr="00014855">
        <w:rPr>
          <w:rFonts w:ascii="Times New Roman" w:hAnsi="Times New Roman" w:cs="Times New Roman"/>
          <w:sz w:val="28"/>
          <w:szCs w:val="28"/>
        </w:rPr>
        <w:t>http://www.consultant.ru/document/cons_doc_LAW_182661/ac4d63969d0ea73303d6c2bae220c3cabb264060/</w:t>
      </w:r>
      <w:bookmarkStart w:id="0" w:name="_GoBack"/>
      <w:bookmarkEnd w:id="0"/>
    </w:p>
    <w:sectPr w:rsidR="00014855" w:rsidRPr="0001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0"/>
    <w:rsid w:val="00014855"/>
    <w:rsid w:val="006C4167"/>
    <w:rsid w:val="00847155"/>
    <w:rsid w:val="008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0B0"/>
    <w:rPr>
      <w:color w:val="0000FF"/>
      <w:u w:val="single"/>
    </w:rPr>
  </w:style>
  <w:style w:type="character" w:styleId="a5">
    <w:name w:val="Strong"/>
    <w:basedOn w:val="a0"/>
    <w:uiPriority w:val="22"/>
    <w:qFormat/>
    <w:rsid w:val="008F2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0B0"/>
    <w:rPr>
      <w:color w:val="0000FF"/>
      <w:u w:val="single"/>
    </w:rPr>
  </w:style>
  <w:style w:type="character" w:styleId="a5">
    <w:name w:val="Strong"/>
    <w:basedOn w:val="a0"/>
    <w:uiPriority w:val="22"/>
    <w:qFormat/>
    <w:rsid w:val="008F2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9F52F2F0A65EC7E59EFB290E2973EB4AFBFA13C4090FF1815444C0276A08A31C8F1C664F95E6A0D1D82A2422eCn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F52F2F0A65EC7E59EFB290E2973EB4BF3F81EC00D0FF1815444C0276A08A31C8F1C664F95E6A0D1D82A2422eCn7G" TargetMode="External"/><Relationship Id="rId5" Type="http://schemas.openxmlformats.org/officeDocument/2006/relationships/hyperlink" Target="consultantplus://offline/ref=B588F969FFE874D6ABED5C2A53DF4D644B473D838E8E9EF486F377B59E80F38D826C6FC68A6EF56572FA3AE702C1A4A983BBC7195321647973N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2</cp:revision>
  <dcterms:created xsi:type="dcterms:W3CDTF">2022-09-09T06:17:00Z</dcterms:created>
  <dcterms:modified xsi:type="dcterms:W3CDTF">2022-09-09T06:41:00Z</dcterms:modified>
</cp:coreProperties>
</file>