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43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DC7217" w:rsidTr="00DC7217">
        <w:trPr>
          <w:trHeight w:val="2268"/>
        </w:trPr>
        <w:tc>
          <w:tcPr>
            <w:tcW w:w="4253" w:type="dxa"/>
          </w:tcPr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</w:rPr>
            </w:pPr>
          </w:p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lang w:eastAsia="en-US"/>
              </w:rPr>
              <w:t>ОРТОСТАН  РЕСПУБЛИКА</w:t>
            </w:r>
            <w:r>
              <w:rPr>
                <w:rFonts w:ascii="Century Bash" w:hAnsi="Century Bash"/>
                <w:lang w:val="en-US" w:eastAsia="en-US"/>
              </w:rPr>
              <w:t>H</w:t>
            </w:r>
            <w:r>
              <w:rPr>
                <w:rFonts w:ascii="Century Bash" w:hAnsi="Century Bash"/>
                <w:lang w:eastAsia="en-US"/>
              </w:rPr>
              <w:t>Ы</w:t>
            </w:r>
          </w:p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</w:rPr>
              <w:t>Ауыр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</w:rPr>
              <w:t>f</w:t>
            </w:r>
            <w:r>
              <w:rPr>
                <w:rFonts w:ascii="Century Bash" w:hAnsi="Century Bash"/>
                <w:sz w:val="24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</w:rPr>
              <w:t>районыны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</w:rPr>
              <w:t>n</w:t>
            </w:r>
            <w:proofErr w:type="gramStart"/>
            <w:r>
              <w:rPr>
                <w:rFonts w:ascii="Century Bash" w:hAnsi="Century Bash"/>
                <w:sz w:val="24"/>
                <w:lang w:eastAsia="en-US"/>
              </w:rPr>
              <w:t xml:space="preserve"> Т</w:t>
            </w:r>
            <w:proofErr w:type="gramEnd"/>
            <w:r>
              <w:rPr>
                <w:rFonts w:ascii="Century Bash" w:hAnsi="Century Bash"/>
                <w:sz w:val="24"/>
                <w:lang w:eastAsia="en-US"/>
              </w:rPr>
              <w:t xml:space="preserve">укай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</w:rPr>
              <w:t xml:space="preserve"> бил</w:t>
            </w:r>
            <w:r>
              <w:rPr>
                <w:rFonts w:ascii="Century Bash" w:hAnsi="Century Bash"/>
                <w:sz w:val="24"/>
                <w:lang w:val="en-US" w:eastAsia="en-US"/>
              </w:rPr>
              <w:t>e</w:t>
            </w:r>
            <w:r>
              <w:rPr>
                <w:rFonts w:ascii="Century Bash" w:hAnsi="Century Bash"/>
                <w:sz w:val="24"/>
                <w:lang w:eastAsia="en-US"/>
              </w:rPr>
              <w:t>м</w:t>
            </w:r>
            <w:r>
              <w:rPr>
                <w:rFonts w:ascii="Century Bash" w:hAnsi="Century Bash"/>
                <w:sz w:val="24"/>
                <w:lang w:val="en-US" w:eastAsia="en-US"/>
              </w:rPr>
              <w:t>eh</w:t>
            </w:r>
            <w:r>
              <w:rPr>
                <w:rFonts w:ascii="Century Bash" w:hAnsi="Century Bash"/>
                <w:sz w:val="24"/>
                <w:lang w:eastAsia="en-US"/>
              </w:rPr>
              <w:t>е Советы</w:t>
            </w:r>
          </w:p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4"/>
                <w:lang w:eastAsia="en-US"/>
              </w:rPr>
            </w:pPr>
          </w:p>
          <w:p w:rsidR="00DC7217" w:rsidRDefault="00DC7217">
            <w:pPr>
              <w:pStyle w:val="a4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азы районы,  Тукай</w:t>
            </w:r>
            <w:r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217" w:rsidRDefault="00DC721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val="x-none"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5433988" r:id="rId6"/>
              </w:object>
            </w:r>
          </w:p>
        </w:tc>
        <w:tc>
          <w:tcPr>
            <w:tcW w:w="4395" w:type="dxa"/>
          </w:tcPr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</w:rPr>
            </w:pPr>
          </w:p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DC7217" w:rsidRDefault="00DC7217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C7217" w:rsidRDefault="00DC721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т. 2-47-24</w:t>
            </w:r>
          </w:p>
        </w:tc>
      </w:tr>
    </w:tbl>
    <w:p w:rsidR="00DC7217" w:rsidRDefault="00DC7217" w:rsidP="00DC7217">
      <w:pPr>
        <w:pStyle w:val="a4"/>
        <w:tabs>
          <w:tab w:val="left" w:pos="708"/>
        </w:tabs>
        <w:jc w:val="both"/>
      </w:pPr>
    </w:p>
    <w:p w:rsidR="00DC7217" w:rsidRDefault="00DC7217" w:rsidP="00DC7217">
      <w:pPr>
        <w:pBdr>
          <w:bottom w:val="single" w:sz="12" w:space="0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DC7217" w:rsidRDefault="00DC7217" w:rsidP="00DC72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313"/>
        <w:gridCol w:w="3940"/>
      </w:tblGrid>
      <w:tr w:rsidR="00DC7217" w:rsidTr="00DC7217">
        <w:trPr>
          <w:trHeight w:val="157"/>
        </w:trPr>
        <w:tc>
          <w:tcPr>
            <w:tcW w:w="3447" w:type="dxa"/>
            <w:hideMark/>
          </w:tcPr>
          <w:p w:rsidR="00DC7217" w:rsidRDefault="00DC72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en-US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АРАР</w:t>
            </w:r>
          </w:p>
        </w:tc>
        <w:tc>
          <w:tcPr>
            <w:tcW w:w="1313" w:type="dxa"/>
          </w:tcPr>
          <w:p w:rsidR="00DC7217" w:rsidRDefault="00DC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</w:p>
          <w:p w:rsidR="00DC7217" w:rsidRDefault="00DC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3940" w:type="dxa"/>
            <w:hideMark/>
          </w:tcPr>
          <w:p w:rsidR="00DC7217" w:rsidRDefault="00DC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 xml:space="preserve">РЕШЕНИЕ    </w:t>
            </w:r>
          </w:p>
          <w:p w:rsidR="00DC7217" w:rsidRDefault="00DC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 xml:space="preserve">       </w:t>
            </w:r>
          </w:p>
        </w:tc>
      </w:tr>
    </w:tbl>
    <w:p w:rsidR="00DC7217" w:rsidRDefault="0085235C" w:rsidP="00DC7217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О4.04.2022</w:t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ab/>
        <w:t>№34/6</w:t>
      </w:r>
      <w:bookmarkStart w:id="0" w:name="_GoBack"/>
      <w:bookmarkEnd w:id="0"/>
      <w:r>
        <w:rPr>
          <w:rFonts w:ascii="Times New Roman CYR" w:eastAsia="Times New Roman" w:hAnsi="Times New Roman CYR" w:cs="Times New Roman"/>
          <w:b/>
          <w:sz w:val="24"/>
          <w:szCs w:val="24"/>
        </w:rPr>
        <w:tab/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ab/>
        <w:t xml:space="preserve">          04</w:t>
      </w:r>
      <w:r w:rsidR="00DC7217">
        <w:rPr>
          <w:rFonts w:ascii="Times New Roman CYR" w:eastAsia="Times New Roman" w:hAnsi="Times New Roman CYR" w:cs="Times New Roman"/>
          <w:b/>
          <w:sz w:val="24"/>
          <w:szCs w:val="24"/>
        </w:rPr>
        <w:t>.04.2022</w:t>
      </w:r>
    </w:p>
    <w:p w:rsidR="00DC7217" w:rsidRDefault="00DC7217" w:rsidP="00DC72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 в  Положение о порядке размещения </w:t>
      </w:r>
      <w:hyperlink r:id="rId7" w:tooltip="Сведения о доходах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сведений о доходах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, расходах, имуществе и </w:t>
      </w:r>
      <w:hyperlink r:id="rId8" w:tooltip="Обязательства имущественного характера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обязательствах имущественного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характера лиц, замещающих должности муниципальной службы в </w:t>
      </w:r>
      <w:hyperlink r:id="rId9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органах местного самоуправления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10" w:tooltip="Сельские поселения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сельского поселения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Тукаевский сельсовет </w:t>
      </w:r>
      <w:hyperlink r:id="rId11" w:tooltip="Муниципальные районы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муниципального района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Аургазинский район Республики </w:t>
      </w:r>
      <w:hyperlink r:id="rId12" w:tooltip="Башкортостан (Башкирия)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Башкортостан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, и членов их семей в сети Интернет на официальном сайте </w:t>
      </w:r>
      <w:hyperlink r:id="rId13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органов местного самоуправления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сельского поселения Тукаевский сельсовет муниципального района Аургазинский  район Республики Башкортостан,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этих сведений </w:t>
      </w:r>
      <w:hyperlink r:id="rId14" w:tooltip="Средства массовой информации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средствам массовой информации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для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08.07.2019года № 330.</w:t>
      </w:r>
    </w:p>
    <w:p w:rsidR="00DC7217" w:rsidRDefault="00DC7217" w:rsidP="00DC72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10.12.2020 г. «О мерах по реализации отдельных положений Федерального закона « О цифровых  финансовых активах, цифровой валюте и о внесении изменений в отдельные  законодательные акты Российской Федерации», Указом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Презитента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от 08.07.2013г №613 (ред. От 10.12.2020) « Вопросы противодействия коррупции»  Совет сельского поселения  Тукаевский сельсовет муниципального района Аургазинский район Республики Башкортостан</w:t>
      </w:r>
      <w:proofErr w:type="gramEnd"/>
    </w:p>
    <w:p w:rsidR="00DC7217" w:rsidRDefault="00DC7217" w:rsidP="00DC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решил:</w:t>
      </w:r>
    </w:p>
    <w:p w:rsidR="00DC7217" w:rsidRDefault="00DC7217" w:rsidP="00DC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217" w:rsidRDefault="00DC7217" w:rsidP="00DC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подпункт «г» пункта 2  «Положения о порядке размещения </w:t>
      </w:r>
      <w:hyperlink r:id="rId15" w:tooltip="Сведения о доходах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сведений о доходах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расходах, имуществе и </w:t>
      </w:r>
      <w:hyperlink r:id="rId16" w:tooltip="Обязательства имущественного характер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обязательствах имущественного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характера лиц, замещающих должности муниципальной службы в органах местного самоуправления сельского поселения Тукаевский сельсовет муниципального района Аургазинский район Республики Башкортостан, и членов их семей в сети Интернет на официальном сайте органов местного самоуправления сельского поселения Тукаевский сельсовет муниципального района Аургазинский  район Республики Башкортостан, и предоставлении этих сведений </w:t>
      </w:r>
      <w:hyperlink r:id="rId17" w:tooltip="Средства массовой информац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средствам массовой информации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для опубликования  от 08.07.2019г № 330 изменение, изложив его в следующей редакции:</w:t>
      </w:r>
    </w:p>
    <w:p w:rsidR="00DC7217" w:rsidRDefault="00DC7217" w:rsidP="00DC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217" w:rsidRDefault="00DC7217" w:rsidP="00DC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«г) сведения об источниках получения средств, за счет которых совершены сделки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совершена сделка) по приобретению земельного участка, другого объекта недвижимого имущества, транспортного средства, ценных бумаг ( долей участия, паев в уставных ( складочных) капиталах организаций), цифровых финансовых активов, цифровой валюты, если общая сумма таких сделок ( сумма такой сделки) превышает общий  доход лица, замещающего муниципальную должность, и его супруги ( супруга) за три последних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предшествующих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отчетному периоду.».</w:t>
      </w:r>
    </w:p>
    <w:p w:rsidR="00DC7217" w:rsidRDefault="00DC7217" w:rsidP="00DC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217" w:rsidRDefault="00DC7217" w:rsidP="00DC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 Настоящее решение обнародовать на информационном стенде в здании администрации сельского поселения Тукаевский сельсовет по адресу: Республика Башкортостан, Аургазинский район, с. Тукаево, ул. Я.Чанышева, д. 32 и на официальном сайте администрации сельского поселения Тукаевский сельсовет  (http://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sp</w:t>
      </w:r>
      <w:proofErr w:type="spellEnd"/>
      <w:r>
        <w:rPr>
          <w:rFonts w:eastAsia="Calibri" w:cs="Times New Roman"/>
          <w:sz w:val="24"/>
          <w:szCs w:val="24"/>
        </w:rPr>
        <w:t>-</w:t>
      </w:r>
      <w:proofErr w:type="spellStart"/>
      <w:r>
        <w:rPr>
          <w:rFonts w:eastAsia="Calibri" w:cs="Times New Roman"/>
          <w:sz w:val="24"/>
          <w:szCs w:val="24"/>
          <w:lang w:val="en-US"/>
        </w:rPr>
        <w:t>tukaevo</w:t>
      </w:r>
      <w:proofErr w:type="spellEnd"/>
      <w:r>
        <w:rPr>
          <w:rFonts w:eastAsia="Calibri" w:cs="Times New Roman"/>
          <w:sz w:val="24"/>
          <w:szCs w:val="24"/>
        </w:rPr>
        <w:t>.</w:t>
      </w:r>
      <w:proofErr w:type="spellStart"/>
      <w:r>
        <w:rPr>
          <w:rFonts w:eastAsia="Calibri" w:cs="Times New Roman"/>
          <w:sz w:val="24"/>
          <w:szCs w:val="24"/>
        </w:rPr>
        <w:t>ru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DC7217" w:rsidRDefault="00DC7217" w:rsidP="00DC721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управляющего делами администрации сельского поселения Тукаевский  сельсовет муниципального района Аургазинский  район Республики Башкортостан.</w:t>
      </w:r>
    </w:p>
    <w:p w:rsidR="00DC7217" w:rsidRDefault="00DC7217" w:rsidP="00DC7217"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А.М.Баширов</w:t>
      </w:r>
      <w:proofErr w:type="spellEnd"/>
    </w:p>
    <w:p w:rsidR="00E67972" w:rsidRDefault="00E67972"/>
    <w:sectPr w:rsidR="00E6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1"/>
    <w:rsid w:val="006C7C01"/>
    <w:rsid w:val="0085235C"/>
    <w:rsid w:val="00DC7217"/>
    <w:rsid w:val="00E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217"/>
    <w:rPr>
      <w:color w:val="0000FF"/>
      <w:u w:val="single"/>
    </w:rPr>
  </w:style>
  <w:style w:type="paragraph" w:styleId="a4">
    <w:name w:val="header"/>
    <w:basedOn w:val="a"/>
    <w:link w:val="a5"/>
    <w:unhideWhenUsed/>
    <w:rsid w:val="00DC7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C72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217"/>
    <w:rPr>
      <w:color w:val="0000FF"/>
      <w:u w:val="single"/>
    </w:rPr>
  </w:style>
  <w:style w:type="paragraph" w:styleId="a4">
    <w:name w:val="header"/>
    <w:basedOn w:val="a"/>
    <w:link w:val="a5"/>
    <w:unhideWhenUsed/>
    <w:rsid w:val="00DC72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C72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yazatelmzstva_imushestvennogo_haraktera/" TargetMode="External"/><Relationship Id="rId13" Type="http://schemas.openxmlformats.org/officeDocument/2006/relationships/hyperlink" Target="http://www.pandia.ru/text/category/organi_mestnogo_samoupravle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vedeniya_o_dohodah/" TargetMode="External"/><Relationship Id="rId12" Type="http://schemas.openxmlformats.org/officeDocument/2006/relationships/hyperlink" Target="http://www.pandia.ru/text/category/bashkortostan__bashkiriya_/" TargetMode="External"/><Relationship Id="rId17" Type="http://schemas.openxmlformats.org/officeDocument/2006/relationships/hyperlink" Target="http://www.pandia.ru/text/category/sredstva_massovoj_informatc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obyazatelmzstva_imushestvennogo_haraktera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andia.ru/text/category/munitcipalmznie_rajoni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andia.ru/text/category/svedeniya_o_dohodah/" TargetMode="External"/><Relationship Id="rId10" Type="http://schemas.openxmlformats.org/officeDocument/2006/relationships/hyperlink" Target="http://www.pandia.ru/text/category/selmzskie_posel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hyperlink" Target="http://www.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2022-05-30T11:39:00Z</dcterms:created>
  <dcterms:modified xsi:type="dcterms:W3CDTF">2022-05-30T11:39:00Z</dcterms:modified>
</cp:coreProperties>
</file>