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D" w:rsidRDefault="00FF226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580BC9" w:rsidTr="00BF37D7">
        <w:tc>
          <w:tcPr>
            <w:tcW w:w="4754" w:type="dxa"/>
          </w:tcPr>
          <w:p w:rsidR="00580BC9" w:rsidRDefault="00580BC9" w:rsidP="00BF37D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580BC9" w:rsidRDefault="00580BC9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580BC9" w:rsidRDefault="00580BC9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Аургазинский район Республики Башкортостан </w:t>
            </w:r>
          </w:p>
          <w:p w:rsidR="00580BC9" w:rsidRDefault="00FF226D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              </w:t>
            </w:r>
            <w:bookmarkStart w:id="0" w:name="_GoBack"/>
            <w:bookmarkEnd w:id="0"/>
            <w:r>
              <w:rPr>
                <w:sz w:val="22"/>
              </w:rPr>
              <w:t xml:space="preserve"> 2022 № </w:t>
            </w:r>
          </w:p>
          <w:p w:rsidR="00580BC9" w:rsidRDefault="00580BC9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580BC9" w:rsidRDefault="000F46ED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>Тукаевский</w:t>
            </w:r>
            <w:r w:rsidR="00580BC9">
              <w:rPr>
                <w:sz w:val="22"/>
              </w:rPr>
              <w:t xml:space="preserve"> сельсовет </w:t>
            </w:r>
          </w:p>
          <w:p w:rsidR="00580BC9" w:rsidRDefault="00580BC9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Аургазинский район </w:t>
            </w:r>
          </w:p>
          <w:p w:rsidR="00580BC9" w:rsidRDefault="00580BC9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580BC9" w:rsidRDefault="00FF226D" w:rsidP="00BF37D7">
            <w:pPr>
              <w:spacing w:line="240" w:lineRule="auto"/>
              <w:ind w:firstLine="4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от 28.02.</w:t>
            </w:r>
            <w:r w:rsidR="00580BC9">
              <w:rPr>
                <w:sz w:val="22"/>
              </w:rPr>
              <w:t xml:space="preserve"> 2022</w:t>
            </w:r>
            <w:r>
              <w:rPr>
                <w:sz w:val="22"/>
              </w:rPr>
              <w:t xml:space="preserve">  № 31/5</w:t>
            </w:r>
          </w:p>
        </w:tc>
      </w:tr>
      <w:tr w:rsidR="00FF226D" w:rsidTr="00BF37D7">
        <w:tc>
          <w:tcPr>
            <w:tcW w:w="4754" w:type="dxa"/>
          </w:tcPr>
          <w:p w:rsidR="00FF226D" w:rsidRDefault="00FF226D" w:rsidP="00BF37D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FF226D" w:rsidRDefault="00FF226D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</w:tc>
      </w:tr>
    </w:tbl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2022 г.</w:t>
      </w: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580BC9" w:rsidRDefault="00580BC9" w:rsidP="00580BC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Аургазинский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>, действующего на основании Устава муниципального района Аургазинский район Республики Башкортостан, с одной стороны и Администрация сел</w:t>
      </w:r>
      <w:r w:rsidR="000F46ED">
        <w:rPr>
          <w:sz w:val="28"/>
          <w:szCs w:val="28"/>
        </w:rPr>
        <w:t>ьского поселения 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>, в л</w:t>
      </w:r>
      <w:r w:rsidR="000F46ED">
        <w:rPr>
          <w:sz w:val="28"/>
          <w:szCs w:val="28"/>
        </w:rPr>
        <w:t>ице главы сельског</w:t>
      </w:r>
      <w:r w:rsidR="00F30742">
        <w:rPr>
          <w:sz w:val="28"/>
          <w:szCs w:val="28"/>
        </w:rPr>
        <w:t xml:space="preserve">о поселения Баширова </w:t>
      </w:r>
      <w:proofErr w:type="spellStart"/>
      <w:r w:rsidR="00F30742">
        <w:rPr>
          <w:sz w:val="28"/>
          <w:szCs w:val="28"/>
        </w:rPr>
        <w:t>Альфрита</w:t>
      </w:r>
      <w:proofErr w:type="spellEnd"/>
      <w:r w:rsidR="00F30742">
        <w:rPr>
          <w:sz w:val="28"/>
          <w:szCs w:val="28"/>
        </w:rPr>
        <w:t xml:space="preserve"> </w:t>
      </w:r>
      <w:proofErr w:type="spellStart"/>
      <w:r w:rsidR="00F30742">
        <w:rPr>
          <w:sz w:val="28"/>
          <w:szCs w:val="28"/>
        </w:rPr>
        <w:t>Ми</w:t>
      </w:r>
      <w:r w:rsidR="000F46ED">
        <w:rPr>
          <w:sz w:val="28"/>
          <w:szCs w:val="28"/>
        </w:rPr>
        <w:t>тяновича</w:t>
      </w:r>
      <w:proofErr w:type="spellEnd"/>
      <w:r>
        <w:rPr>
          <w:sz w:val="28"/>
          <w:szCs w:val="28"/>
        </w:rPr>
        <w:t>, действующей на основании Устава сельско</w:t>
      </w:r>
      <w:r w:rsidR="000F46ED">
        <w:rPr>
          <w:sz w:val="28"/>
          <w:szCs w:val="28"/>
        </w:rPr>
        <w:t>го</w:t>
      </w:r>
      <w:proofErr w:type="gramEnd"/>
      <w:r w:rsidR="000F46ED">
        <w:rPr>
          <w:sz w:val="28"/>
          <w:szCs w:val="28"/>
        </w:rPr>
        <w:t xml:space="preserve"> поселения 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580BC9" w:rsidRDefault="00580BC9" w:rsidP="00580BC9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80BC9" w:rsidRDefault="00580BC9" w:rsidP="00580BC9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</w:t>
      </w:r>
      <w:r w:rsidRPr="00A95AE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органа местного самоуправления сельского поселения, а именно: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запрашивать у Поселения необходимые для осуществления переданных ему в соответствии с настоящим Соглашением полномочий </w:t>
      </w:r>
      <w:r>
        <w:rPr>
          <w:sz w:val="28"/>
          <w:szCs w:val="28"/>
        </w:rPr>
        <w:lastRenderedPageBreak/>
        <w:t>информацию и документы;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580BC9" w:rsidRDefault="00580BC9" w:rsidP="00580BC9">
      <w:pPr>
        <w:spacing w:line="240" w:lineRule="auto"/>
        <w:ind w:firstLine="0"/>
        <w:rPr>
          <w:color w:val="00000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580BC9" w:rsidRDefault="00580BC9" w:rsidP="0058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580BC9" w:rsidRDefault="00580BC9" w:rsidP="00580BC9">
      <w:pPr>
        <w:spacing w:line="240" w:lineRule="auto"/>
        <w:ind w:firstLine="0"/>
        <w:rPr>
          <w:sz w:val="28"/>
          <w:szCs w:val="28"/>
        </w:rPr>
      </w:pP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580BC9" w:rsidRDefault="00580BC9" w:rsidP="00580BC9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580BC9" w:rsidRDefault="00580BC9" w:rsidP="00580BC9">
      <w:pPr>
        <w:spacing w:line="240" w:lineRule="auto"/>
        <w:ind w:firstLine="0"/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580BC9" w:rsidRDefault="00580BC9" w:rsidP="00580BC9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lastRenderedPageBreak/>
        <w:t>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580BC9" w:rsidRPr="00FF226D" w:rsidRDefault="00580BC9" w:rsidP="00580BC9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0BC9" w:rsidRDefault="00580BC9" w:rsidP="00580BC9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61"/>
      </w:tblGrid>
      <w:tr w:rsidR="00580BC9" w:rsidTr="00BF37D7">
        <w:trPr>
          <w:trHeight w:val="1491"/>
        </w:trPr>
        <w:tc>
          <w:tcPr>
            <w:tcW w:w="4964" w:type="dxa"/>
          </w:tcPr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Аургазинский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Аургазинский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580BC9" w:rsidRDefault="000F46ED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Тукаевский</w:t>
            </w:r>
            <w:r w:rsidR="00580BC9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</w:t>
            </w:r>
            <w:r w:rsidR="000F46ED">
              <w:rPr>
                <w:sz w:val="28"/>
                <w:szCs w:val="28"/>
              </w:rPr>
              <w:t>ьского поселения Тукаевский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0F46ED" w:rsidP="00BF37D7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sz w:val="28"/>
                <w:szCs w:val="28"/>
              </w:rPr>
              <w:t>А.М.Баширов</w:t>
            </w:r>
            <w:proofErr w:type="spellEnd"/>
          </w:p>
        </w:tc>
      </w:tr>
    </w:tbl>
    <w:p w:rsidR="001B5AFF" w:rsidRDefault="001B5AFF"/>
    <w:sectPr w:rsidR="001B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3"/>
    <w:rsid w:val="000F46ED"/>
    <w:rsid w:val="001B5AFF"/>
    <w:rsid w:val="00217773"/>
    <w:rsid w:val="00374533"/>
    <w:rsid w:val="00580BC9"/>
    <w:rsid w:val="00636BCA"/>
    <w:rsid w:val="00706CB4"/>
    <w:rsid w:val="00F30742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F226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F2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F226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F2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Эльвина</cp:lastModifiedBy>
  <cp:revision>7</cp:revision>
  <cp:lastPrinted>2022-02-28T10:44:00Z</cp:lastPrinted>
  <dcterms:created xsi:type="dcterms:W3CDTF">2022-02-02T16:08:00Z</dcterms:created>
  <dcterms:modified xsi:type="dcterms:W3CDTF">2022-02-28T10:45:00Z</dcterms:modified>
</cp:coreProperties>
</file>